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9A" w:rsidRPr="002F16CE" w:rsidRDefault="00FE2C9A" w:rsidP="002F16CE">
      <w:pPr>
        <w:pStyle w:val="Heading2"/>
        <w:shd w:val="clear" w:color="auto" w:fill="FFFFFF"/>
        <w:spacing w:before="0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40"/>
        </w:rPr>
      </w:pPr>
      <w:bookmarkStart w:id="0" w:name="_GoBack"/>
      <w:r w:rsidRPr="002F16CE">
        <w:rPr>
          <w:rFonts w:ascii="Calibri" w:eastAsia="Times New Roman" w:hAnsi="Calibri" w:cs="Calibri"/>
          <w:b/>
          <w:color w:val="000000" w:themeColor="text1"/>
          <w:sz w:val="32"/>
          <w:szCs w:val="40"/>
        </w:rPr>
        <w:t>Berry Anthocyanin</w:t>
      </w:r>
      <w:r w:rsidR="002F16CE" w:rsidRPr="002F16CE">
        <w:rPr>
          <w:rFonts w:ascii="Calibri" w:eastAsia="Times New Roman" w:hAnsi="Calibri" w:cs="Calibri"/>
          <w:b/>
          <w:color w:val="000000" w:themeColor="text1"/>
          <w:sz w:val="32"/>
          <w:szCs w:val="40"/>
        </w:rPr>
        <w:t>s can give Heart Health a Boost</w:t>
      </w:r>
      <w:bookmarkEnd w:id="0"/>
    </w:p>
    <w:p w:rsidR="00FE2C9A" w:rsidRDefault="00FE2C9A" w:rsidP="00FE2C9A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4"/>
          <w:szCs w:val="24"/>
        </w:rPr>
      </w:pPr>
    </w:p>
    <w:p w:rsidR="00C43DFC" w:rsidRPr="00B10AC1" w:rsidRDefault="001A0056" w:rsidP="00FA519B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O</w:t>
      </w:r>
      <w:r w:rsidR="00FE2C9A" w:rsidRPr="00FE2C9A">
        <w:rPr>
          <w:rFonts w:cstheme="minorHAnsi"/>
          <w:sz w:val="24"/>
          <w:szCs w:val="24"/>
        </w:rPr>
        <w:t xml:space="preserve">ver half </w:t>
      </w:r>
      <w:r w:rsidR="00C43DFC">
        <w:rPr>
          <w:rFonts w:cstheme="minorHAnsi"/>
          <w:sz w:val="24"/>
          <w:szCs w:val="24"/>
        </w:rPr>
        <w:t xml:space="preserve">of all cardiovascular </w:t>
      </w:r>
      <w:r>
        <w:rPr>
          <w:rFonts w:cstheme="minorHAnsi"/>
          <w:sz w:val="24"/>
          <w:szCs w:val="24"/>
        </w:rPr>
        <w:t>episode</w:t>
      </w:r>
      <w:r w:rsidR="00626742">
        <w:rPr>
          <w:rFonts w:cstheme="minorHAnsi"/>
          <w:sz w:val="24"/>
          <w:szCs w:val="24"/>
        </w:rPr>
        <w:t>s</w:t>
      </w:r>
      <w:r w:rsidR="00FE2C9A" w:rsidRPr="00FE2C9A">
        <w:rPr>
          <w:rFonts w:cstheme="minorHAnsi"/>
          <w:sz w:val="24"/>
          <w:szCs w:val="24"/>
        </w:rPr>
        <w:t xml:space="preserve"> coul</w:t>
      </w:r>
      <w:r w:rsidR="00FE2C9A">
        <w:rPr>
          <w:rFonts w:cstheme="minorHAnsi"/>
          <w:sz w:val="24"/>
          <w:szCs w:val="24"/>
        </w:rPr>
        <w:t xml:space="preserve">d be prevented by improved diet </w:t>
      </w:r>
      <w:r>
        <w:rPr>
          <w:rFonts w:cstheme="minorHAnsi"/>
          <w:sz w:val="24"/>
          <w:szCs w:val="24"/>
        </w:rPr>
        <w:t>which is reflected in fruit and vegetable dietary guidelines.</w:t>
      </w:r>
      <w:r w:rsidR="00C60C17">
        <w:rPr>
          <w:rStyle w:val="FootnoteReference"/>
          <w:rFonts w:cstheme="minorHAnsi"/>
          <w:sz w:val="24"/>
          <w:szCs w:val="24"/>
        </w:rPr>
        <w:footnoteReference w:id="1"/>
      </w:r>
      <w:r w:rsidR="00C60C17">
        <w:rPr>
          <w:rFonts w:cstheme="minorHAnsi"/>
          <w:sz w:val="24"/>
          <w:szCs w:val="24"/>
        </w:rPr>
        <w:t>,</w:t>
      </w:r>
      <w:r w:rsidR="00C60C17">
        <w:rPr>
          <w:rStyle w:val="FootnoteReference"/>
          <w:rFonts w:cstheme="minorHAnsi"/>
          <w:sz w:val="24"/>
          <w:szCs w:val="24"/>
        </w:rPr>
        <w:footnoteReference w:id="2"/>
      </w:r>
      <w:r>
        <w:rPr>
          <w:rFonts w:cstheme="minorHAnsi"/>
          <w:sz w:val="24"/>
          <w:szCs w:val="24"/>
        </w:rPr>
        <w:t xml:space="preserve">  Now a new review published in </w:t>
      </w:r>
      <w:r w:rsidRPr="001A0056">
        <w:rPr>
          <w:rFonts w:cstheme="minorHAnsi"/>
          <w:i/>
          <w:sz w:val="24"/>
          <w:szCs w:val="24"/>
        </w:rPr>
        <w:t>Molecular Aspects of Medicine</w:t>
      </w:r>
      <w:r>
        <w:rPr>
          <w:rStyle w:val="FootnoteReference"/>
          <w:rFonts w:cstheme="minorHAnsi"/>
          <w:sz w:val="24"/>
          <w:szCs w:val="24"/>
        </w:rPr>
        <w:footnoteReference w:id="3"/>
      </w:r>
      <w:r>
        <w:rPr>
          <w:rFonts w:cstheme="minorHAnsi"/>
          <w:sz w:val="24"/>
          <w:szCs w:val="24"/>
        </w:rPr>
        <w:t xml:space="preserve"> </w:t>
      </w:r>
      <w:r w:rsidRPr="001A0056">
        <w:rPr>
          <w:rFonts w:cstheme="minorHAnsi"/>
          <w:b/>
          <w:sz w:val="24"/>
          <w:szCs w:val="24"/>
          <w:u w:val="single"/>
        </w:rPr>
        <w:t xml:space="preserve">has pinpointed </w:t>
      </w:r>
      <w:r w:rsidR="00F266EA">
        <w:rPr>
          <w:rFonts w:cstheme="minorHAnsi"/>
          <w:b/>
          <w:sz w:val="24"/>
          <w:szCs w:val="24"/>
          <w:u w:val="single"/>
        </w:rPr>
        <w:t xml:space="preserve">that eating </w:t>
      </w:r>
      <w:r w:rsidRPr="001A0056">
        <w:rPr>
          <w:rFonts w:cstheme="minorHAnsi"/>
          <w:b/>
          <w:sz w:val="24"/>
          <w:szCs w:val="24"/>
          <w:u w:val="single"/>
        </w:rPr>
        <w:t xml:space="preserve">anthocyanin-rich berries </w:t>
      </w:r>
      <w:r w:rsidR="00626742">
        <w:rPr>
          <w:rFonts w:cstheme="minorHAnsi"/>
          <w:b/>
          <w:sz w:val="24"/>
          <w:szCs w:val="24"/>
          <w:u w:val="single"/>
        </w:rPr>
        <w:t>as</w:t>
      </w:r>
      <w:r w:rsidR="00F266EA">
        <w:rPr>
          <w:rFonts w:cstheme="minorHAnsi"/>
          <w:b/>
          <w:sz w:val="24"/>
          <w:szCs w:val="24"/>
          <w:u w:val="single"/>
        </w:rPr>
        <w:t xml:space="preserve"> </w:t>
      </w:r>
      <w:r w:rsidRPr="001A0056">
        <w:rPr>
          <w:rFonts w:cstheme="minorHAnsi"/>
          <w:b/>
          <w:sz w:val="24"/>
          <w:szCs w:val="24"/>
          <w:u w:val="single"/>
        </w:rPr>
        <w:t>a key part of protecting heart health.</w:t>
      </w:r>
    </w:p>
    <w:p w:rsidR="00C43DFC" w:rsidRDefault="00F266EA" w:rsidP="00FA519B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review collated evidence from 25 observational studies each evaluating links between anthocyanin intakes and </w:t>
      </w:r>
      <w:r w:rsidR="00C43DFC">
        <w:rPr>
          <w:rFonts w:cstheme="minorHAnsi"/>
          <w:sz w:val="24"/>
          <w:szCs w:val="24"/>
        </w:rPr>
        <w:t xml:space="preserve">risk of cardiovascular disease.  Anthocyanins are plant-pigments that give berries their distinct blue/red colouration.  </w:t>
      </w:r>
      <w:r w:rsidR="00C43DFC" w:rsidRPr="00C43DFC">
        <w:rPr>
          <w:rFonts w:cstheme="minorHAnsi"/>
          <w:b/>
          <w:sz w:val="24"/>
          <w:szCs w:val="24"/>
        </w:rPr>
        <w:t>They are typically found in the skin of fruit</w:t>
      </w:r>
      <w:r w:rsidR="00C43DFC">
        <w:rPr>
          <w:rFonts w:cstheme="minorHAnsi"/>
          <w:b/>
          <w:sz w:val="24"/>
          <w:szCs w:val="24"/>
        </w:rPr>
        <w:t>s</w:t>
      </w:r>
      <w:r w:rsidR="00C43DFC" w:rsidRPr="00C43DFC">
        <w:rPr>
          <w:rFonts w:cstheme="minorHAnsi"/>
          <w:b/>
          <w:sz w:val="24"/>
          <w:szCs w:val="24"/>
        </w:rPr>
        <w:t xml:space="preserve"> but are uniquely found in the skin AND flesh of berries</w:t>
      </w:r>
      <w:r w:rsidR="00C43DFC">
        <w:rPr>
          <w:rFonts w:cstheme="minorHAnsi"/>
          <w:sz w:val="24"/>
          <w:szCs w:val="24"/>
        </w:rPr>
        <w:t xml:space="preserve">.  </w:t>
      </w:r>
    </w:p>
    <w:p w:rsidR="00B56C53" w:rsidRPr="00B10AC1" w:rsidRDefault="00C43DFC" w:rsidP="00FA519B">
      <w:pPr>
        <w:autoSpaceDE w:val="0"/>
        <w:autoSpaceDN w:val="0"/>
        <w:adjustRightInd w:val="0"/>
        <w:spacing w:after="0" w:line="240" w:lineRule="auto"/>
        <w:rPr>
          <w:rFonts w:ascii="AdvOT863180fb" w:hAnsi="AdvOT863180fb" w:cs="AdvOT863180fb"/>
          <w:sz w:val="16"/>
          <w:szCs w:val="16"/>
        </w:rPr>
      </w:pPr>
      <w:r>
        <w:rPr>
          <w:rFonts w:cstheme="minorHAnsi"/>
          <w:sz w:val="24"/>
          <w:szCs w:val="24"/>
        </w:rPr>
        <w:t>The review found that the simple change of incorporating a few portions of fruits rich in anthocyanins, such as berries into the diet could help to significantly reduce cardiovascular disease risk</w:t>
      </w:r>
      <w:r w:rsidR="00626742">
        <w:rPr>
          <w:rFonts w:cstheme="minorHAnsi"/>
          <w:sz w:val="24"/>
          <w:szCs w:val="24"/>
        </w:rPr>
        <w:t>, including the risk of strokes, fatal heart attacks and high blood pressure</w:t>
      </w:r>
      <w:r>
        <w:rPr>
          <w:rFonts w:cstheme="minorHAnsi"/>
          <w:sz w:val="24"/>
          <w:szCs w:val="24"/>
        </w:rPr>
        <w:t xml:space="preserve">.  </w:t>
      </w:r>
      <w:r w:rsidR="00B10AC1">
        <w:rPr>
          <w:rFonts w:cstheme="minorHAnsi"/>
          <w:sz w:val="24"/>
          <w:szCs w:val="24"/>
        </w:rPr>
        <w:t>These</w:t>
      </w:r>
      <w:r w:rsidRPr="00B10AC1">
        <w:rPr>
          <w:rFonts w:cstheme="minorHAnsi"/>
          <w:sz w:val="24"/>
          <w:szCs w:val="24"/>
        </w:rPr>
        <w:t xml:space="preserve"> findings were highly promising with the additional benefit of anthocyanins appearing to </w:t>
      </w:r>
      <w:r w:rsidR="00B10AC1">
        <w:rPr>
          <w:rFonts w:cstheme="minorHAnsi"/>
          <w:sz w:val="24"/>
          <w:szCs w:val="24"/>
        </w:rPr>
        <w:t xml:space="preserve">give gut health a boost.  </w:t>
      </w:r>
    </w:p>
    <w:p w:rsidR="00C43DFC" w:rsidRDefault="00C43DFC" w:rsidP="00FA519B">
      <w:pPr>
        <w:widowControl w:val="0"/>
        <w:autoSpaceDE w:val="0"/>
        <w:autoSpaceDN w:val="0"/>
        <w:adjustRightInd w:val="0"/>
        <w:spacing w:line="240" w:lineRule="auto"/>
        <w:rPr>
          <w:rFonts w:ascii="AdvOT863180fb" w:hAnsi="AdvOT863180fb" w:cs="AdvOT863180fb"/>
          <w:sz w:val="14"/>
          <w:szCs w:val="14"/>
        </w:rPr>
      </w:pPr>
    </w:p>
    <w:p w:rsidR="00FA519B" w:rsidRDefault="00B10AC1" w:rsidP="00FA519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262626"/>
          <w:sz w:val="24"/>
          <w:szCs w:val="24"/>
        </w:rPr>
      </w:pPr>
      <w:r>
        <w:rPr>
          <w:rFonts w:ascii="Calibri" w:hAnsi="Calibri" w:cs="Calibri"/>
          <w:b/>
          <w:color w:val="262626"/>
          <w:sz w:val="24"/>
          <w:szCs w:val="24"/>
        </w:rPr>
        <w:t>Dr Emma Derbyshire, Public Health Nutritionist and adviser to British Summer Fruits commented</w:t>
      </w:r>
      <w:r>
        <w:rPr>
          <w:rFonts w:ascii="Calibri" w:hAnsi="Calibri" w:cs="Calibri"/>
          <w:color w:val="262626"/>
          <w:sz w:val="24"/>
          <w:szCs w:val="24"/>
        </w:rPr>
        <w:t>;</w:t>
      </w:r>
      <w:r>
        <w:rPr>
          <w:rFonts w:ascii="Calibri" w:hAnsi="Calibri" w:cs="Calibri"/>
          <w:strike/>
          <w:color w:val="262626"/>
          <w:sz w:val="24"/>
          <w:szCs w:val="24"/>
        </w:rPr>
        <w:t xml:space="preserve"> </w:t>
      </w:r>
      <w:r w:rsidR="00FA519B">
        <w:rPr>
          <w:rFonts w:ascii="Calibri" w:hAnsi="Calibri" w:cs="Calibri"/>
          <w:color w:val="262626"/>
          <w:sz w:val="24"/>
          <w:szCs w:val="24"/>
        </w:rPr>
        <w:t>“Rates of cardiovascular disease are all an all-time high with 420 people in the UK losing their lives daily due to this.</w:t>
      </w:r>
      <w:r w:rsidR="00FA519B">
        <w:rPr>
          <w:rStyle w:val="FootnoteReference"/>
          <w:rFonts w:ascii="Calibri" w:hAnsi="Calibri" w:cs="Calibri"/>
          <w:color w:val="262626"/>
          <w:sz w:val="24"/>
          <w:szCs w:val="24"/>
        </w:rPr>
        <w:footnoteReference w:id="4"/>
      </w:r>
      <w:r>
        <w:rPr>
          <w:rFonts w:ascii="Calibri" w:hAnsi="Calibri" w:cs="Calibri"/>
          <w:color w:val="262626"/>
          <w:sz w:val="24"/>
          <w:szCs w:val="24"/>
        </w:rPr>
        <w:t xml:space="preserve"> </w:t>
      </w:r>
      <w:r w:rsidR="00FA519B">
        <w:rPr>
          <w:rFonts w:ascii="Calibri" w:hAnsi="Calibri" w:cs="Calibri"/>
          <w:color w:val="262626"/>
          <w:sz w:val="24"/>
          <w:szCs w:val="24"/>
        </w:rPr>
        <w:t xml:space="preserve"> It has long been known eating fruit and veg. is </w:t>
      </w:r>
      <w:r w:rsidR="00626742">
        <w:rPr>
          <w:rFonts w:ascii="Calibri" w:hAnsi="Calibri" w:cs="Calibri"/>
          <w:color w:val="262626"/>
          <w:sz w:val="24"/>
          <w:szCs w:val="24"/>
        </w:rPr>
        <w:t>great</w:t>
      </w:r>
      <w:r w:rsidR="00FA519B">
        <w:rPr>
          <w:rFonts w:ascii="Calibri" w:hAnsi="Calibri" w:cs="Calibri"/>
          <w:color w:val="262626"/>
          <w:sz w:val="24"/>
          <w:szCs w:val="24"/>
        </w:rPr>
        <w:t xml:space="preserve"> for heart health but this research really emphasises the importance of eating an array of fruit and veg. and COLOURED varieties including berries”.</w:t>
      </w:r>
    </w:p>
    <w:p w:rsidR="00FA519B" w:rsidRPr="00FA519B" w:rsidRDefault="00FA519B" w:rsidP="00FA519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262626"/>
          <w:sz w:val="24"/>
          <w:szCs w:val="24"/>
        </w:rPr>
      </w:pPr>
      <w:r>
        <w:rPr>
          <w:rFonts w:ascii="Calibri" w:hAnsi="Calibri" w:cs="Calibri"/>
          <w:color w:val="262626"/>
          <w:sz w:val="24"/>
          <w:szCs w:val="24"/>
        </w:rPr>
        <w:t>“</w:t>
      </w:r>
      <w:r w:rsidR="002612F8">
        <w:rPr>
          <w:rFonts w:ascii="Calibri" w:hAnsi="Calibri" w:cs="Calibri"/>
          <w:color w:val="262626"/>
          <w:sz w:val="24"/>
          <w:szCs w:val="24"/>
        </w:rPr>
        <w:t>In Australia</w:t>
      </w:r>
      <w:r w:rsidR="002612F8">
        <w:rPr>
          <w:rStyle w:val="FootnoteReference"/>
          <w:rFonts w:ascii="Calibri" w:hAnsi="Calibri" w:cs="Calibri"/>
          <w:color w:val="262626"/>
          <w:sz w:val="24"/>
          <w:szCs w:val="24"/>
        </w:rPr>
        <w:footnoteReference w:id="5"/>
      </w:r>
      <w:r>
        <w:rPr>
          <w:rFonts w:ascii="Calibri" w:hAnsi="Calibri" w:cs="Calibri"/>
          <w:color w:val="262626"/>
          <w:sz w:val="24"/>
          <w:szCs w:val="24"/>
        </w:rPr>
        <w:t xml:space="preserve"> residents are encouraged to “eat a rainbow” and in Norway berries are </w:t>
      </w:r>
      <w:r w:rsidR="002612F8">
        <w:rPr>
          <w:rFonts w:ascii="Calibri" w:hAnsi="Calibri" w:cs="Calibri"/>
          <w:color w:val="262626"/>
          <w:sz w:val="24"/>
          <w:szCs w:val="24"/>
        </w:rPr>
        <w:t>encouraged</w:t>
      </w:r>
      <w:r>
        <w:rPr>
          <w:rFonts w:ascii="Calibri" w:hAnsi="Calibri" w:cs="Calibri"/>
          <w:color w:val="262626"/>
          <w:sz w:val="24"/>
          <w:szCs w:val="24"/>
        </w:rPr>
        <w:t xml:space="preserve"> as part of </w:t>
      </w:r>
      <w:r w:rsidR="002612F8">
        <w:rPr>
          <w:rFonts w:ascii="Calibri" w:hAnsi="Calibri" w:cs="Calibri"/>
          <w:color w:val="262626"/>
          <w:sz w:val="24"/>
          <w:szCs w:val="24"/>
        </w:rPr>
        <w:t>fruit and vegetable guidelines.  This new paper add</w:t>
      </w:r>
      <w:r w:rsidR="00626742">
        <w:rPr>
          <w:rFonts w:ascii="Calibri" w:hAnsi="Calibri" w:cs="Calibri"/>
          <w:color w:val="262626"/>
          <w:sz w:val="24"/>
          <w:szCs w:val="24"/>
        </w:rPr>
        <w:t>s</w:t>
      </w:r>
      <w:r w:rsidR="002612F8">
        <w:rPr>
          <w:rFonts w:ascii="Calibri" w:hAnsi="Calibri" w:cs="Calibri"/>
          <w:color w:val="262626"/>
          <w:sz w:val="24"/>
          <w:szCs w:val="24"/>
        </w:rPr>
        <w:t xml:space="preserve"> to the body of evidence that berries really are great for our health”.</w:t>
      </w:r>
    </w:p>
    <w:p w:rsidR="00C43DFC" w:rsidRPr="00B56C53" w:rsidRDefault="00C43DFC" w:rsidP="00C43DFC">
      <w:pPr>
        <w:widowControl w:val="0"/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B56C53" w:rsidRPr="00B56C53" w:rsidRDefault="002612F8" w:rsidP="00FE2C9A">
      <w:pPr>
        <w:widowControl w:val="0"/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 editors</w:t>
      </w:r>
      <w:r w:rsidR="00B56C53" w:rsidRPr="00B56C53">
        <w:rPr>
          <w:rFonts w:cstheme="minorHAnsi"/>
          <w:b/>
          <w:sz w:val="24"/>
          <w:szCs w:val="24"/>
        </w:rPr>
        <w:t>:</w:t>
      </w:r>
    </w:p>
    <w:p w:rsidR="002612F8" w:rsidRPr="002612F8" w:rsidRDefault="002612F8" w:rsidP="00FD4B4A">
      <w:pPr>
        <w:pStyle w:val="ListParagraph"/>
        <w:numPr>
          <w:ilvl w:val="0"/>
          <w:numId w:val="3"/>
        </w:numPr>
        <w:spacing w:after="200"/>
        <w:rPr>
          <w:rFonts w:asciiTheme="minorHAnsi" w:hAnsiTheme="minorHAnsi" w:cstheme="minorHAnsi"/>
        </w:rPr>
      </w:pPr>
      <w:r w:rsidRPr="002612F8">
        <w:rPr>
          <w:rFonts w:asciiTheme="minorHAnsi" w:hAnsiTheme="minorHAnsi" w:cstheme="minorHAnsi"/>
          <w:color w:val="333333"/>
        </w:rPr>
        <w:t>Cardiovascular disease is defined as conditions affecting the heart and blood vessels</w:t>
      </w:r>
      <w:r>
        <w:rPr>
          <w:rFonts w:asciiTheme="minorHAnsi" w:hAnsiTheme="minorHAnsi" w:cstheme="minorHAnsi"/>
          <w:color w:val="333333"/>
        </w:rPr>
        <w:t xml:space="preserve"> including heart attacks and strokes</w:t>
      </w:r>
      <w:r w:rsidRPr="002612F8">
        <w:rPr>
          <w:rFonts w:asciiTheme="minorHAnsi" w:hAnsiTheme="minorHAnsi" w:cstheme="minorHAnsi"/>
          <w:color w:val="333333"/>
        </w:rPr>
        <w:t>.</w:t>
      </w:r>
      <w:r>
        <w:rPr>
          <w:rStyle w:val="FootnoteReference"/>
          <w:rFonts w:asciiTheme="minorHAnsi" w:hAnsiTheme="minorHAnsi" w:cstheme="minorHAnsi"/>
          <w:color w:val="333333"/>
        </w:rPr>
        <w:footnoteReference w:id="6"/>
      </w:r>
    </w:p>
    <w:p w:rsidR="002612F8" w:rsidRPr="002612F8" w:rsidRDefault="002612F8" w:rsidP="002612F8">
      <w:pPr>
        <w:pStyle w:val="ListParagraph"/>
        <w:spacing w:after="200"/>
        <w:ind w:left="360"/>
        <w:rPr>
          <w:rFonts w:asciiTheme="minorHAnsi" w:hAnsiTheme="minorHAnsi" w:cstheme="minorHAnsi"/>
        </w:rPr>
      </w:pPr>
    </w:p>
    <w:p w:rsidR="00F266EA" w:rsidRDefault="00B56C53" w:rsidP="00FD4B4A">
      <w:pPr>
        <w:pStyle w:val="ListParagraph"/>
        <w:numPr>
          <w:ilvl w:val="0"/>
          <w:numId w:val="3"/>
        </w:numPr>
        <w:spacing w:after="200"/>
        <w:rPr>
          <w:rFonts w:asciiTheme="minorHAnsi" w:hAnsiTheme="minorHAnsi" w:cstheme="minorHAnsi"/>
        </w:rPr>
      </w:pPr>
      <w:r w:rsidRPr="002612F8">
        <w:rPr>
          <w:rFonts w:asciiTheme="minorHAnsi" w:hAnsiTheme="minorHAnsi" w:cstheme="minorHAnsi"/>
        </w:rPr>
        <w:t>Norway</w:t>
      </w:r>
      <w:r w:rsidR="009B00EA" w:rsidRPr="002612F8">
        <w:rPr>
          <w:rStyle w:val="FootnoteReference"/>
          <w:rFonts w:asciiTheme="minorHAnsi" w:hAnsiTheme="minorHAnsi" w:cstheme="minorHAnsi"/>
        </w:rPr>
        <w:footnoteReference w:id="7"/>
      </w:r>
      <w:r w:rsidRPr="002612F8">
        <w:rPr>
          <w:rFonts w:asciiTheme="minorHAnsi" w:hAnsiTheme="minorHAnsi" w:cstheme="minorHAnsi"/>
        </w:rPr>
        <w:t xml:space="preserve"> </w:t>
      </w:r>
      <w:r w:rsidR="002612F8" w:rsidRPr="002612F8">
        <w:rPr>
          <w:rFonts w:asciiTheme="minorHAnsi" w:hAnsiTheme="minorHAnsi" w:cstheme="minorHAnsi"/>
        </w:rPr>
        <w:t>appears to be</w:t>
      </w:r>
      <w:r w:rsidR="00FD4B4A" w:rsidRPr="002612F8">
        <w:rPr>
          <w:rFonts w:asciiTheme="minorHAnsi" w:hAnsiTheme="minorHAnsi" w:cstheme="minorHAnsi"/>
        </w:rPr>
        <w:t xml:space="preserve"> </w:t>
      </w:r>
      <w:r w:rsidRPr="002612F8">
        <w:rPr>
          <w:rFonts w:asciiTheme="minorHAnsi" w:hAnsiTheme="minorHAnsi" w:cstheme="minorHAnsi"/>
        </w:rPr>
        <w:t>leading the way advising that residents</w:t>
      </w:r>
      <w:r w:rsidR="00FD4B4A" w:rsidRPr="002612F8">
        <w:rPr>
          <w:rFonts w:asciiTheme="minorHAnsi" w:hAnsiTheme="minorHAnsi" w:cstheme="minorHAnsi"/>
        </w:rPr>
        <w:t xml:space="preserve"> should</w:t>
      </w:r>
      <w:r w:rsidRPr="002612F8">
        <w:rPr>
          <w:rFonts w:asciiTheme="minorHAnsi" w:hAnsiTheme="minorHAnsi" w:cstheme="minorHAnsi"/>
        </w:rPr>
        <w:t xml:space="preserve">: </w:t>
      </w:r>
      <w:r w:rsidRPr="002612F8">
        <w:rPr>
          <w:rFonts w:asciiTheme="minorHAnsi" w:hAnsiTheme="minorHAnsi" w:cstheme="minorHAnsi"/>
          <w:i/>
        </w:rPr>
        <w:t>“Have a varied diet with plenty</w:t>
      </w:r>
      <w:r w:rsidRPr="00FD4B4A">
        <w:rPr>
          <w:rFonts w:asciiTheme="minorHAnsi" w:hAnsiTheme="minorHAnsi" w:cstheme="minorHAnsi"/>
          <w:i/>
        </w:rPr>
        <w:t xml:space="preserve"> of vegetables, fruit and berries, wholegrain products and fish, and limited amounts of processed </w:t>
      </w:r>
      <w:r w:rsidR="00FD4B4A" w:rsidRPr="00FD4B4A">
        <w:rPr>
          <w:rFonts w:asciiTheme="minorHAnsi" w:hAnsiTheme="minorHAnsi" w:cstheme="minorHAnsi"/>
          <w:i/>
        </w:rPr>
        <w:t xml:space="preserve">meat, red meat, </w:t>
      </w:r>
      <w:r w:rsidR="00F266EA">
        <w:rPr>
          <w:rFonts w:asciiTheme="minorHAnsi" w:hAnsiTheme="minorHAnsi" w:cstheme="minorHAnsi"/>
          <w:i/>
        </w:rPr>
        <w:t>and salt and sugar</w:t>
      </w:r>
      <w:r w:rsidR="00A419ED" w:rsidRPr="00FD4B4A">
        <w:rPr>
          <w:rFonts w:asciiTheme="minorHAnsi" w:hAnsiTheme="minorHAnsi" w:cstheme="minorHAnsi"/>
          <w:i/>
        </w:rPr>
        <w:t>”</w:t>
      </w:r>
      <w:r w:rsidR="00F266EA">
        <w:rPr>
          <w:rFonts w:asciiTheme="minorHAnsi" w:hAnsiTheme="minorHAnsi" w:cstheme="minorHAnsi"/>
          <w:i/>
        </w:rPr>
        <w:t xml:space="preserve"> </w:t>
      </w:r>
      <w:r w:rsidR="00A419ED" w:rsidRPr="00FD4B4A">
        <w:rPr>
          <w:rFonts w:asciiTheme="minorHAnsi" w:hAnsiTheme="minorHAnsi" w:cstheme="minorHAnsi"/>
          <w:i/>
        </w:rPr>
        <w:t>and “Eat</w:t>
      </w:r>
      <w:r w:rsidRPr="00FD4B4A">
        <w:rPr>
          <w:rFonts w:asciiTheme="minorHAnsi" w:hAnsiTheme="minorHAnsi" w:cstheme="minorHAnsi"/>
          <w:i/>
        </w:rPr>
        <w:t xml:space="preserve"> at least five portions of vegetables, fruits and berries each day</w:t>
      </w:r>
      <w:r w:rsidRPr="00FD4B4A">
        <w:rPr>
          <w:rFonts w:asciiTheme="minorHAnsi" w:hAnsiTheme="minorHAnsi" w:cstheme="minorHAnsi"/>
        </w:rPr>
        <w:t>”.</w:t>
      </w:r>
      <w:r w:rsidR="00FD4B4A" w:rsidRPr="00FD4B4A">
        <w:rPr>
          <w:rFonts w:asciiTheme="minorHAnsi" w:hAnsiTheme="minorHAnsi" w:cstheme="minorHAnsi"/>
        </w:rPr>
        <w:t xml:space="preserve">  </w:t>
      </w:r>
      <w:r w:rsidR="00FD4B4A" w:rsidRPr="00FD4B4A">
        <w:rPr>
          <w:rFonts w:asciiTheme="minorHAnsi" w:hAnsiTheme="minorHAnsi" w:cstheme="minorHAnsi"/>
          <w:b/>
        </w:rPr>
        <w:t xml:space="preserve">Other counties including the UK fail to identify </w:t>
      </w:r>
      <w:r w:rsidRPr="00FD4B4A">
        <w:rPr>
          <w:rFonts w:asciiTheme="minorHAnsi" w:hAnsiTheme="minorHAnsi" w:cstheme="minorHAnsi"/>
          <w:b/>
        </w:rPr>
        <w:t xml:space="preserve">specific fruits </w:t>
      </w:r>
      <w:r w:rsidR="00FD4B4A" w:rsidRPr="00FD4B4A">
        <w:rPr>
          <w:rFonts w:asciiTheme="minorHAnsi" w:hAnsiTheme="minorHAnsi" w:cstheme="minorHAnsi"/>
          <w:b/>
        </w:rPr>
        <w:t xml:space="preserve">with health benefits </w:t>
      </w:r>
      <w:r w:rsidRPr="00FD4B4A">
        <w:rPr>
          <w:rFonts w:asciiTheme="minorHAnsi" w:hAnsiTheme="minorHAnsi" w:cstheme="minorHAnsi"/>
          <w:b/>
        </w:rPr>
        <w:t>within their dietary guidelines</w:t>
      </w:r>
      <w:r w:rsidRPr="00FD4B4A">
        <w:rPr>
          <w:rFonts w:asciiTheme="minorHAnsi" w:hAnsiTheme="minorHAnsi" w:cstheme="minorHAnsi"/>
        </w:rPr>
        <w:t>.</w:t>
      </w:r>
    </w:p>
    <w:p w:rsidR="00B56C53" w:rsidRDefault="00B56C53" w:rsidP="00F266EA">
      <w:pPr>
        <w:pStyle w:val="ListParagraph"/>
        <w:spacing w:after="200"/>
        <w:ind w:left="360"/>
        <w:rPr>
          <w:rFonts w:asciiTheme="minorHAnsi" w:hAnsiTheme="minorHAnsi" w:cstheme="minorHAnsi"/>
        </w:rPr>
      </w:pPr>
      <w:r w:rsidRPr="00FD4B4A">
        <w:rPr>
          <w:rFonts w:asciiTheme="minorHAnsi" w:hAnsiTheme="minorHAnsi" w:cstheme="minorHAnsi"/>
        </w:rPr>
        <w:t xml:space="preserve">  </w:t>
      </w:r>
    </w:p>
    <w:p w:rsidR="00F266EA" w:rsidRDefault="00F266EA" w:rsidP="00FD4B4A">
      <w:pPr>
        <w:pStyle w:val="ListParagraph"/>
        <w:numPr>
          <w:ilvl w:val="0"/>
          <w:numId w:val="3"/>
        </w:numPr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anthocyanin content of berries is:</w:t>
      </w:r>
    </w:p>
    <w:p w:rsidR="00F266EA" w:rsidRPr="00F266EA" w:rsidRDefault="00F266EA" w:rsidP="00F266EA">
      <w:pPr>
        <w:pStyle w:val="ListParagrap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5"/>
        <w:gridCol w:w="1800"/>
        <w:gridCol w:w="1800"/>
      </w:tblGrid>
      <w:tr w:rsidR="00F266EA" w:rsidTr="00F266EA">
        <w:tc>
          <w:tcPr>
            <w:tcW w:w="1795" w:type="dxa"/>
          </w:tcPr>
          <w:p w:rsidR="00F266EA" w:rsidRPr="00F266EA" w:rsidRDefault="00F266EA" w:rsidP="00F266EA">
            <w:pPr>
              <w:pStyle w:val="ListParagraph"/>
              <w:rPr>
                <w:rFonts w:asciiTheme="minorHAnsi" w:hAnsiTheme="minorHAnsi" w:cstheme="minorHAnsi"/>
                <w:b/>
              </w:rPr>
            </w:pPr>
            <w:r w:rsidRPr="00F266EA">
              <w:rPr>
                <w:rFonts w:asciiTheme="minorHAnsi" w:hAnsiTheme="minorHAnsi" w:cstheme="minorHAnsi"/>
                <w:b/>
              </w:rPr>
              <w:lastRenderedPageBreak/>
              <w:t>Berry</w:t>
            </w:r>
          </w:p>
        </w:tc>
        <w:tc>
          <w:tcPr>
            <w:tcW w:w="1800" w:type="dxa"/>
          </w:tcPr>
          <w:p w:rsidR="00F266EA" w:rsidRPr="00F266EA" w:rsidRDefault="00F266EA" w:rsidP="00F266EA">
            <w:pPr>
              <w:pStyle w:val="List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Serving Size</w:t>
            </w:r>
          </w:p>
        </w:tc>
        <w:tc>
          <w:tcPr>
            <w:tcW w:w="1800" w:type="dxa"/>
          </w:tcPr>
          <w:p w:rsidR="00F266EA" w:rsidRPr="00F266EA" w:rsidRDefault="00F266EA" w:rsidP="00F266EA">
            <w:pPr>
              <w:pStyle w:val="List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mg/serving</w:t>
            </w:r>
          </w:p>
        </w:tc>
      </w:tr>
      <w:tr w:rsidR="00F266EA" w:rsidTr="00F266EA">
        <w:tc>
          <w:tcPr>
            <w:tcW w:w="1795" w:type="dxa"/>
          </w:tcPr>
          <w:p w:rsidR="00F266EA" w:rsidRDefault="00F266EA" w:rsidP="00F266EA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Blackberries</w:t>
            </w:r>
          </w:p>
        </w:tc>
        <w:tc>
          <w:tcPr>
            <w:tcW w:w="1800" w:type="dxa"/>
          </w:tcPr>
          <w:p w:rsidR="00F266EA" w:rsidRDefault="00F266EA" w:rsidP="00F266EA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½ cup</w:t>
            </w:r>
          </w:p>
        </w:tc>
        <w:tc>
          <w:tcPr>
            <w:tcW w:w="1800" w:type="dxa"/>
          </w:tcPr>
          <w:p w:rsidR="00F266EA" w:rsidRDefault="00F266EA" w:rsidP="00F266EA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70.4</w:t>
            </w:r>
          </w:p>
        </w:tc>
      </w:tr>
      <w:tr w:rsidR="00F266EA" w:rsidTr="00F266EA">
        <w:tc>
          <w:tcPr>
            <w:tcW w:w="1795" w:type="dxa"/>
          </w:tcPr>
          <w:p w:rsidR="00F266EA" w:rsidRDefault="00F266EA" w:rsidP="00F266EA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Blueberries</w:t>
            </w:r>
          </w:p>
        </w:tc>
        <w:tc>
          <w:tcPr>
            <w:tcW w:w="1800" w:type="dxa"/>
          </w:tcPr>
          <w:p w:rsidR="00F266EA" w:rsidRDefault="00F266EA" w:rsidP="00F266EA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½ cup</w:t>
            </w:r>
          </w:p>
        </w:tc>
        <w:tc>
          <w:tcPr>
            <w:tcW w:w="1800" w:type="dxa"/>
          </w:tcPr>
          <w:p w:rsidR="00F266EA" w:rsidRDefault="00F266EA" w:rsidP="00F266EA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120.8</w:t>
            </w:r>
          </w:p>
        </w:tc>
      </w:tr>
      <w:tr w:rsidR="00F266EA" w:rsidTr="00F266EA">
        <w:tc>
          <w:tcPr>
            <w:tcW w:w="1795" w:type="dxa"/>
          </w:tcPr>
          <w:p w:rsidR="00F266EA" w:rsidRDefault="00F266EA" w:rsidP="00F266EA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Raspberries</w:t>
            </w:r>
          </w:p>
        </w:tc>
        <w:tc>
          <w:tcPr>
            <w:tcW w:w="1800" w:type="dxa"/>
          </w:tcPr>
          <w:p w:rsidR="00F266EA" w:rsidRDefault="00F266EA" w:rsidP="00F266EA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½ cup</w:t>
            </w:r>
          </w:p>
        </w:tc>
        <w:tc>
          <w:tcPr>
            <w:tcW w:w="1800" w:type="dxa"/>
          </w:tcPr>
          <w:p w:rsidR="00F266EA" w:rsidRDefault="00F266EA" w:rsidP="00F266EA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30.2</w:t>
            </w:r>
          </w:p>
        </w:tc>
      </w:tr>
      <w:tr w:rsidR="00F266EA" w:rsidTr="00F266EA">
        <w:tc>
          <w:tcPr>
            <w:tcW w:w="1795" w:type="dxa"/>
          </w:tcPr>
          <w:p w:rsidR="00F266EA" w:rsidRDefault="00F266EA" w:rsidP="00F266EA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Strawberries</w:t>
            </w:r>
          </w:p>
        </w:tc>
        <w:tc>
          <w:tcPr>
            <w:tcW w:w="1800" w:type="dxa"/>
          </w:tcPr>
          <w:p w:rsidR="00F266EA" w:rsidRDefault="00F266EA" w:rsidP="00F266EA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½ cup</w:t>
            </w:r>
          </w:p>
        </w:tc>
        <w:tc>
          <w:tcPr>
            <w:tcW w:w="1800" w:type="dxa"/>
          </w:tcPr>
          <w:p w:rsidR="00F266EA" w:rsidRDefault="00F266EA" w:rsidP="00F266EA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20.5</w:t>
            </w:r>
          </w:p>
        </w:tc>
      </w:tr>
    </w:tbl>
    <w:p w:rsidR="002612F8" w:rsidRDefault="002612F8" w:rsidP="002612F8">
      <w:pPr>
        <w:pStyle w:val="ListParagraph"/>
        <w:spacing w:after="200"/>
        <w:ind w:left="360"/>
        <w:rPr>
          <w:rFonts w:asciiTheme="minorHAnsi" w:hAnsiTheme="minorHAnsi" w:cstheme="minorHAnsi"/>
          <w:sz w:val="20"/>
          <w:szCs w:val="20"/>
        </w:rPr>
      </w:pPr>
      <w:r w:rsidRPr="002612F8">
        <w:rPr>
          <w:rFonts w:asciiTheme="minorHAnsi" w:hAnsiTheme="minorHAnsi" w:cstheme="minorHAnsi"/>
          <w:sz w:val="20"/>
          <w:szCs w:val="20"/>
        </w:rPr>
        <w:t>USDA Database for the Flavonoid Content of Selected Foods.</w:t>
      </w:r>
    </w:p>
    <w:p w:rsidR="002612F8" w:rsidRPr="002612F8" w:rsidRDefault="002612F8" w:rsidP="002612F8">
      <w:pPr>
        <w:pStyle w:val="ListParagraph"/>
        <w:spacing w:after="200"/>
        <w:ind w:left="360"/>
        <w:rPr>
          <w:rFonts w:asciiTheme="minorHAnsi" w:hAnsiTheme="minorHAnsi" w:cstheme="minorHAnsi"/>
          <w:sz w:val="20"/>
          <w:szCs w:val="20"/>
        </w:rPr>
      </w:pPr>
    </w:p>
    <w:p w:rsidR="002612F8" w:rsidRPr="002612F8" w:rsidRDefault="002612F8" w:rsidP="002612F8">
      <w:pPr>
        <w:pStyle w:val="ListParagraph"/>
        <w:numPr>
          <w:ilvl w:val="0"/>
          <w:numId w:val="4"/>
        </w:numPr>
        <w:spacing w:after="200"/>
        <w:rPr>
          <w:rFonts w:asciiTheme="minorHAnsi" w:hAnsiTheme="minorHAnsi" w:cstheme="minorHAnsi"/>
        </w:rPr>
      </w:pPr>
      <w:r w:rsidRPr="002612F8">
        <w:rPr>
          <w:rFonts w:asciiTheme="minorHAnsi" w:hAnsiTheme="minorHAnsi" w:cstheme="minorHAnsi"/>
        </w:rPr>
        <w:t xml:space="preserve">The colour/pigmentation of the fruit and vegetables that we eat could </w:t>
      </w:r>
      <w:r>
        <w:rPr>
          <w:rFonts w:asciiTheme="minorHAnsi" w:hAnsiTheme="minorHAnsi" w:cstheme="minorHAnsi"/>
        </w:rPr>
        <w:t xml:space="preserve">well </w:t>
      </w:r>
      <w:r w:rsidRPr="002612F8">
        <w:rPr>
          <w:rFonts w:asciiTheme="minorHAnsi" w:hAnsiTheme="minorHAnsi" w:cstheme="minorHAnsi"/>
        </w:rPr>
        <w:t xml:space="preserve">be </w:t>
      </w:r>
      <w:r>
        <w:rPr>
          <w:rFonts w:asciiTheme="minorHAnsi" w:hAnsiTheme="minorHAnsi" w:cstheme="minorHAnsi"/>
        </w:rPr>
        <w:t>as important as the amount that we eat.</w:t>
      </w:r>
    </w:p>
    <w:p w:rsidR="002612F8" w:rsidRPr="002612F8" w:rsidRDefault="002612F8" w:rsidP="002612F8">
      <w:pPr>
        <w:pStyle w:val="ListParagraph"/>
        <w:ind w:firstLine="240"/>
        <w:rPr>
          <w:rFonts w:asciiTheme="minorHAnsi" w:hAnsiTheme="minorHAnsi" w:cstheme="minorHAnsi"/>
        </w:rPr>
      </w:pPr>
    </w:p>
    <w:p w:rsidR="002612F8" w:rsidRPr="002612F8" w:rsidRDefault="002612F8" w:rsidP="002612F8">
      <w:pPr>
        <w:pStyle w:val="ListParagraph"/>
        <w:numPr>
          <w:ilvl w:val="0"/>
          <w:numId w:val="4"/>
        </w:numPr>
        <w:spacing w:after="200"/>
        <w:rPr>
          <w:rFonts w:asciiTheme="minorHAnsi" w:hAnsiTheme="minorHAnsi" w:cstheme="minorHAnsi"/>
          <w:b/>
          <w:sz w:val="24"/>
          <w:szCs w:val="24"/>
        </w:rPr>
      </w:pPr>
      <w:r w:rsidRPr="002612F8">
        <w:rPr>
          <w:rFonts w:asciiTheme="minorHAnsi" w:hAnsiTheme="minorHAnsi" w:cstheme="minorHAnsi"/>
        </w:rPr>
        <w:t>As evidence grows the UK may consider adding specific advice about berries to its fruit and vegetable guidelines.</w:t>
      </w:r>
      <w:r w:rsidRPr="002612F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E2C9A" w:rsidRDefault="00FE2C9A" w:rsidP="00FE2C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ENDS</w:t>
      </w:r>
    </w:p>
    <w:p w:rsidR="00E3605F" w:rsidRDefault="00E3605F"/>
    <w:sectPr w:rsidR="00E3605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F8C" w:rsidRDefault="00CD0F8C" w:rsidP="00FE2C9A">
      <w:pPr>
        <w:spacing w:after="0" w:line="240" w:lineRule="auto"/>
      </w:pPr>
      <w:r>
        <w:separator/>
      </w:r>
    </w:p>
  </w:endnote>
  <w:endnote w:type="continuationSeparator" w:id="0">
    <w:p w:rsidR="00CD0F8C" w:rsidRDefault="00CD0F8C" w:rsidP="00FE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863180f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797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12F8" w:rsidRDefault="00261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6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12F8" w:rsidRDefault="00261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F8C" w:rsidRDefault="00CD0F8C" w:rsidP="00FE2C9A">
      <w:pPr>
        <w:spacing w:after="0" w:line="240" w:lineRule="auto"/>
      </w:pPr>
      <w:r>
        <w:separator/>
      </w:r>
    </w:p>
  </w:footnote>
  <w:footnote w:type="continuationSeparator" w:id="0">
    <w:p w:rsidR="00CD0F8C" w:rsidRDefault="00CD0F8C" w:rsidP="00FE2C9A">
      <w:pPr>
        <w:spacing w:after="0" w:line="240" w:lineRule="auto"/>
      </w:pPr>
      <w:r>
        <w:continuationSeparator/>
      </w:r>
    </w:p>
  </w:footnote>
  <w:footnote w:id="1">
    <w:p w:rsidR="00C60C17" w:rsidRPr="002612F8" w:rsidRDefault="00C60C17" w:rsidP="00C60C1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C60C17">
        <w:rPr>
          <w:rStyle w:val="FootnoteReference"/>
          <w:rFonts w:cstheme="minorHAnsi"/>
          <w:sz w:val="16"/>
          <w:szCs w:val="16"/>
        </w:rPr>
        <w:footnoteRef/>
      </w:r>
      <w:r w:rsidRPr="00C60C17">
        <w:rPr>
          <w:rFonts w:cstheme="minorHAnsi"/>
          <w:sz w:val="16"/>
          <w:szCs w:val="16"/>
        </w:rPr>
        <w:t xml:space="preserve"> </w:t>
      </w:r>
      <w:r w:rsidRPr="002612F8">
        <w:rPr>
          <w:rFonts w:cstheme="minorHAnsi"/>
          <w:sz w:val="16"/>
          <w:szCs w:val="16"/>
        </w:rPr>
        <w:t>Ezzati, M &amp; Riboli, E. (2013) Behavioral and dietary risk factors for noncommunicable diseases. N. Engl. J. Med. 369, 954e964.</w:t>
      </w:r>
    </w:p>
  </w:footnote>
  <w:footnote w:id="2">
    <w:p w:rsidR="00C60C17" w:rsidRPr="002612F8" w:rsidRDefault="00C60C17">
      <w:pPr>
        <w:pStyle w:val="FootnoteText"/>
        <w:rPr>
          <w:rFonts w:cstheme="minorHAnsi"/>
          <w:sz w:val="16"/>
          <w:szCs w:val="16"/>
          <w:lang w:val="en-GB"/>
        </w:rPr>
      </w:pPr>
      <w:r w:rsidRPr="002612F8">
        <w:rPr>
          <w:rStyle w:val="FootnoteReference"/>
          <w:rFonts w:cstheme="minorHAnsi"/>
          <w:sz w:val="16"/>
          <w:szCs w:val="16"/>
        </w:rPr>
        <w:footnoteRef/>
      </w:r>
      <w:r w:rsidRPr="002612F8">
        <w:rPr>
          <w:rFonts w:cstheme="minorHAnsi"/>
          <w:sz w:val="16"/>
          <w:szCs w:val="16"/>
        </w:rPr>
        <w:t xml:space="preserve"> http://www.who.int/elena/titles/fruit_vegetables_ncds/en/</w:t>
      </w:r>
    </w:p>
  </w:footnote>
  <w:footnote w:id="3">
    <w:p w:rsidR="001A0056" w:rsidRPr="002612F8" w:rsidRDefault="001A0056" w:rsidP="001A0056">
      <w:pPr>
        <w:pStyle w:val="FootnoteText"/>
        <w:rPr>
          <w:rFonts w:cstheme="minorHAnsi"/>
          <w:sz w:val="16"/>
          <w:szCs w:val="16"/>
          <w:lang w:val="en-GB"/>
        </w:rPr>
      </w:pPr>
      <w:r w:rsidRPr="002612F8">
        <w:rPr>
          <w:rStyle w:val="FootnoteReference"/>
          <w:rFonts w:cstheme="minorHAnsi"/>
          <w:sz w:val="16"/>
          <w:szCs w:val="16"/>
        </w:rPr>
        <w:footnoteRef/>
      </w:r>
      <w:r w:rsidRPr="002612F8">
        <w:rPr>
          <w:rFonts w:cstheme="minorHAnsi"/>
          <w:sz w:val="16"/>
          <w:szCs w:val="16"/>
        </w:rPr>
        <w:t xml:space="preserve"> </w:t>
      </w:r>
      <w:hyperlink r:id="rId1" w:history="1">
        <w:r w:rsidRPr="002612F8">
          <w:rPr>
            <w:rFonts w:cstheme="minorHAnsi"/>
            <w:sz w:val="16"/>
            <w:szCs w:val="16"/>
            <w:lang w:eastAsia="en-GB"/>
          </w:rPr>
          <w:t>Cassidy A</w:t>
        </w:r>
      </w:hyperlink>
      <w:r w:rsidRPr="002612F8">
        <w:rPr>
          <w:rFonts w:cstheme="minorHAnsi"/>
          <w:sz w:val="16"/>
          <w:szCs w:val="16"/>
          <w:vertAlign w:val="superscript"/>
          <w:lang w:eastAsia="en-GB"/>
        </w:rPr>
        <w:t xml:space="preserve"> </w:t>
      </w:r>
      <w:r w:rsidRPr="002612F8">
        <w:rPr>
          <w:rFonts w:cstheme="minorHAnsi"/>
          <w:sz w:val="16"/>
          <w:szCs w:val="16"/>
          <w:lang w:eastAsia="en-GB"/>
        </w:rPr>
        <w:t xml:space="preserve">(2018) </w:t>
      </w:r>
      <w:r w:rsidRPr="002612F8">
        <w:rPr>
          <w:rFonts w:cstheme="minorHAnsi"/>
          <w:bCs/>
          <w:kern w:val="36"/>
          <w:sz w:val="16"/>
          <w:szCs w:val="16"/>
          <w:lang w:eastAsia="en-GB"/>
        </w:rPr>
        <w:t>Berry anthocyanin intake and cardiovascular health.</w:t>
      </w:r>
      <w:r w:rsidRPr="002612F8">
        <w:rPr>
          <w:rFonts w:cstheme="minorHAnsi"/>
          <w:sz w:val="16"/>
          <w:szCs w:val="16"/>
        </w:rPr>
        <w:t xml:space="preserve"> </w:t>
      </w:r>
      <w:hyperlink r:id="rId2" w:tooltip="Molecular aspects of medicine." w:history="1">
        <w:r w:rsidRPr="002612F8">
          <w:rPr>
            <w:rFonts w:cstheme="minorHAnsi"/>
            <w:sz w:val="16"/>
            <w:szCs w:val="16"/>
            <w:lang w:eastAsia="en-GB"/>
          </w:rPr>
          <w:t>Mol Aspects Med</w:t>
        </w:r>
      </w:hyperlink>
      <w:r w:rsidRPr="002612F8">
        <w:rPr>
          <w:rFonts w:cstheme="minorHAnsi"/>
          <w:sz w:val="16"/>
          <w:szCs w:val="16"/>
          <w:lang w:eastAsia="en-GB"/>
        </w:rPr>
        <w:t xml:space="preserve"> 61:76-82.</w:t>
      </w:r>
    </w:p>
  </w:footnote>
  <w:footnote w:id="4">
    <w:p w:rsidR="00FA519B" w:rsidRPr="002612F8" w:rsidRDefault="00FA519B">
      <w:pPr>
        <w:pStyle w:val="FootnoteText"/>
        <w:rPr>
          <w:rFonts w:cstheme="minorHAnsi"/>
          <w:sz w:val="16"/>
          <w:szCs w:val="16"/>
          <w:lang w:val="en-GB"/>
        </w:rPr>
      </w:pPr>
      <w:r w:rsidRPr="002612F8">
        <w:rPr>
          <w:rStyle w:val="FootnoteReference"/>
          <w:rFonts w:cstheme="minorHAnsi"/>
          <w:sz w:val="16"/>
          <w:szCs w:val="16"/>
        </w:rPr>
        <w:footnoteRef/>
      </w:r>
      <w:r w:rsidRPr="002612F8">
        <w:rPr>
          <w:rFonts w:cstheme="minorHAnsi"/>
          <w:sz w:val="16"/>
          <w:szCs w:val="16"/>
        </w:rPr>
        <w:t xml:space="preserve"> https://www.bhf.org.uk/research/heart-statistics</w:t>
      </w:r>
    </w:p>
  </w:footnote>
  <w:footnote w:id="5">
    <w:p w:rsidR="002612F8" w:rsidRPr="002612F8" w:rsidRDefault="002612F8">
      <w:pPr>
        <w:pStyle w:val="FootnoteText"/>
        <w:rPr>
          <w:rFonts w:cstheme="minorHAnsi"/>
          <w:sz w:val="16"/>
          <w:szCs w:val="16"/>
          <w:lang w:val="en-GB"/>
        </w:rPr>
      </w:pPr>
      <w:r w:rsidRPr="002612F8">
        <w:rPr>
          <w:rStyle w:val="FootnoteReference"/>
          <w:rFonts w:cstheme="minorHAnsi"/>
          <w:sz w:val="16"/>
          <w:szCs w:val="16"/>
        </w:rPr>
        <w:footnoteRef/>
      </w:r>
      <w:r w:rsidRPr="002612F8">
        <w:rPr>
          <w:rFonts w:cstheme="minorHAnsi"/>
          <w:sz w:val="16"/>
          <w:szCs w:val="16"/>
        </w:rPr>
        <w:t xml:space="preserve"> </w:t>
      </w:r>
      <w:hyperlink r:id="rId3" w:history="1">
        <w:r w:rsidRPr="002612F8">
          <w:rPr>
            <w:rStyle w:val="Hyperlink"/>
            <w:rFonts w:cstheme="minorHAnsi"/>
            <w:sz w:val="16"/>
            <w:szCs w:val="16"/>
          </w:rPr>
          <w:t>http://www.nutritionaustralia.org/national/resource/eat-rainbow</w:t>
        </w:r>
      </w:hyperlink>
    </w:p>
  </w:footnote>
  <w:footnote w:id="6">
    <w:p w:rsidR="002612F8" w:rsidRPr="002612F8" w:rsidRDefault="002612F8">
      <w:pPr>
        <w:pStyle w:val="FootnoteText"/>
        <w:rPr>
          <w:sz w:val="16"/>
          <w:szCs w:val="16"/>
          <w:lang w:val="en-GB"/>
        </w:rPr>
      </w:pPr>
      <w:r w:rsidRPr="002612F8">
        <w:rPr>
          <w:rStyle w:val="FootnoteReference"/>
          <w:sz w:val="16"/>
          <w:szCs w:val="16"/>
        </w:rPr>
        <w:footnoteRef/>
      </w:r>
      <w:r w:rsidRPr="002612F8">
        <w:rPr>
          <w:sz w:val="16"/>
          <w:szCs w:val="16"/>
        </w:rPr>
        <w:t xml:space="preserve"> http://www.euro.who.int/en/health-topics/noncommunicable-diseases/cardiovascular-diseases/cardiovascular-diseases2/definition-of-cardiovascular-diseases</w:t>
      </w:r>
    </w:p>
  </w:footnote>
  <w:footnote w:id="7">
    <w:p w:rsidR="009B00EA" w:rsidRPr="002612F8" w:rsidRDefault="009B00EA" w:rsidP="009B00EA">
      <w:pPr>
        <w:pStyle w:val="ListParagraph"/>
        <w:rPr>
          <w:rFonts w:asciiTheme="minorHAnsi" w:hAnsiTheme="minorHAnsi" w:cstheme="minorHAnsi"/>
          <w:sz w:val="16"/>
          <w:szCs w:val="16"/>
        </w:rPr>
      </w:pPr>
      <w:r w:rsidRPr="002612F8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2612F8">
        <w:rPr>
          <w:rFonts w:asciiTheme="minorHAnsi" w:hAnsiTheme="minorHAnsi" w:cstheme="minorHAnsi"/>
          <w:sz w:val="16"/>
          <w:szCs w:val="16"/>
        </w:rPr>
        <w:t xml:space="preserve"> </w:t>
      </w:r>
      <w:hyperlink r:id="rId4" w:history="1">
        <w:r w:rsidRPr="002612F8">
          <w:rPr>
            <w:rStyle w:val="Hyperlink"/>
            <w:rFonts w:asciiTheme="minorHAnsi" w:hAnsiTheme="minorHAnsi" w:cstheme="minorHAnsi"/>
            <w:sz w:val="16"/>
            <w:szCs w:val="16"/>
          </w:rPr>
          <w:t>http://www.fao.org/nutrition/education/food-based-dietary-guidelines/regions/countries/norway/en/</w:t>
        </w:r>
      </w:hyperlink>
      <w:r w:rsidRPr="002612F8">
        <w:rPr>
          <w:rFonts w:asciiTheme="minorHAnsi" w:hAnsiTheme="minorHAnsi" w:cstheme="minorHAnsi"/>
          <w:sz w:val="16"/>
          <w:szCs w:val="16"/>
        </w:rPr>
        <w:t xml:space="preserve">    </w:t>
      </w:r>
    </w:p>
    <w:p w:rsidR="009B00EA" w:rsidRPr="002612F8" w:rsidRDefault="009B00EA">
      <w:pPr>
        <w:pStyle w:val="FootnoteText"/>
        <w:rPr>
          <w:rFonts w:cstheme="minorHAnsi"/>
          <w:sz w:val="16"/>
          <w:szCs w:val="16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9A" w:rsidRDefault="00FE2C9A" w:rsidP="00FE2C9A">
    <w:pPr>
      <w:pStyle w:val="Header"/>
      <w:jc w:val="right"/>
    </w:pPr>
  </w:p>
  <w:p w:rsidR="00FE2C9A" w:rsidRDefault="00FE2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B20"/>
    <w:multiLevelType w:val="hybridMultilevel"/>
    <w:tmpl w:val="8C52C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47E78"/>
    <w:multiLevelType w:val="hybridMultilevel"/>
    <w:tmpl w:val="478ADE8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1F0F9A"/>
    <w:multiLevelType w:val="hybridMultilevel"/>
    <w:tmpl w:val="93AA6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05BFB"/>
    <w:multiLevelType w:val="hybridMultilevel"/>
    <w:tmpl w:val="DD604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9A"/>
    <w:rsid w:val="001A0056"/>
    <w:rsid w:val="002612F8"/>
    <w:rsid w:val="002F16CE"/>
    <w:rsid w:val="00626742"/>
    <w:rsid w:val="009B00EA"/>
    <w:rsid w:val="00A419ED"/>
    <w:rsid w:val="00B10AC1"/>
    <w:rsid w:val="00B56C53"/>
    <w:rsid w:val="00C43DFC"/>
    <w:rsid w:val="00C60C17"/>
    <w:rsid w:val="00CD0F8C"/>
    <w:rsid w:val="00E3605F"/>
    <w:rsid w:val="00F266EA"/>
    <w:rsid w:val="00FA519B"/>
    <w:rsid w:val="00FD4B4A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2E0FA4E-444B-4A4A-A6F9-3C341374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2C9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C9A"/>
  </w:style>
  <w:style w:type="paragraph" w:styleId="Footer">
    <w:name w:val="footer"/>
    <w:basedOn w:val="Normal"/>
    <w:link w:val="FooterChar"/>
    <w:uiPriority w:val="99"/>
    <w:unhideWhenUsed/>
    <w:rsid w:val="00FE2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C9A"/>
  </w:style>
  <w:style w:type="character" w:customStyle="1" w:styleId="Heading2Char">
    <w:name w:val="Heading 2 Char"/>
    <w:basedOn w:val="DefaultParagraphFont"/>
    <w:link w:val="Heading2"/>
    <w:uiPriority w:val="9"/>
    <w:semiHidden/>
    <w:rsid w:val="00FE2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E2C9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2C9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2C9A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E2C9A"/>
    <w:pPr>
      <w:spacing w:after="0" w:line="240" w:lineRule="auto"/>
      <w:contextualSpacing/>
    </w:pPr>
    <w:rPr>
      <w:rFonts w:ascii="Arial" w:hAnsi="Arial" w:cs="Arial"/>
    </w:rPr>
  </w:style>
  <w:style w:type="character" w:customStyle="1" w:styleId="HSISsub-headingChar">
    <w:name w:val="HSIS sub-heading Char"/>
    <w:basedOn w:val="DefaultParagraphFont"/>
    <w:link w:val="HSISsub-heading"/>
    <w:locked/>
    <w:rsid w:val="00FE2C9A"/>
    <w:rPr>
      <w:rFonts w:ascii="Calibri" w:hAnsi="Calibri" w:cs="Calibri"/>
      <w:b/>
      <w:sz w:val="32"/>
      <w:szCs w:val="32"/>
    </w:rPr>
  </w:style>
  <w:style w:type="paragraph" w:customStyle="1" w:styleId="HSISsub-heading">
    <w:name w:val="HSIS sub-heading"/>
    <w:basedOn w:val="Normal"/>
    <w:link w:val="HSISsub-headingChar"/>
    <w:qFormat/>
    <w:rsid w:val="00FE2C9A"/>
    <w:pPr>
      <w:spacing w:after="0" w:line="240" w:lineRule="auto"/>
    </w:pPr>
    <w:rPr>
      <w:rFonts w:ascii="Calibri" w:hAnsi="Calibri" w:cs="Calibri"/>
      <w:b/>
      <w:sz w:val="32"/>
      <w:szCs w:val="32"/>
    </w:rPr>
  </w:style>
  <w:style w:type="character" w:customStyle="1" w:styleId="HSISbodyChar">
    <w:name w:val="HSIS body Char"/>
    <w:basedOn w:val="DefaultParagraphFont"/>
    <w:link w:val="HSISbody"/>
    <w:locked/>
    <w:rsid w:val="00FE2C9A"/>
    <w:rPr>
      <w:rFonts w:ascii="Calibri" w:hAnsi="Calibri" w:cs="Calibri"/>
      <w:sz w:val="24"/>
      <w:szCs w:val="24"/>
    </w:rPr>
  </w:style>
  <w:style w:type="paragraph" w:customStyle="1" w:styleId="HSISbody">
    <w:name w:val="HSIS body"/>
    <w:basedOn w:val="Normal"/>
    <w:link w:val="HSISbodyChar"/>
    <w:qFormat/>
    <w:rsid w:val="00FE2C9A"/>
    <w:pPr>
      <w:spacing w:after="0" w:line="276" w:lineRule="auto"/>
    </w:pPr>
    <w:rPr>
      <w:rFonts w:ascii="Calibri" w:hAnsi="Calibri" w:cs="Calibr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E2C9A"/>
    <w:rPr>
      <w:vertAlign w:val="superscript"/>
    </w:rPr>
  </w:style>
  <w:style w:type="character" w:customStyle="1" w:styleId="Hyperlink0">
    <w:name w:val="Hyperlink.0"/>
    <w:basedOn w:val="DefaultParagraphFont"/>
    <w:rsid w:val="00FE2C9A"/>
    <w:rPr>
      <w:rFonts w:ascii="Calibri" w:eastAsia="Calibri" w:hAnsi="Calibri" w:cs="Calibri" w:hint="default"/>
      <w:sz w:val="20"/>
      <w:szCs w:val="20"/>
      <w:u w:val="single"/>
      <w:lang w:val="en-US"/>
    </w:rPr>
  </w:style>
  <w:style w:type="character" w:customStyle="1" w:styleId="None">
    <w:name w:val="None"/>
    <w:rsid w:val="00FE2C9A"/>
  </w:style>
  <w:style w:type="table" w:styleId="TableGrid">
    <w:name w:val="Table Grid"/>
    <w:basedOn w:val="TableNormal"/>
    <w:uiPriority w:val="39"/>
    <w:rsid w:val="00F2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utritionaustralia.org/national/resource/eat-rainbow" TargetMode="External"/><Relationship Id="rId2" Type="http://schemas.openxmlformats.org/officeDocument/2006/relationships/hyperlink" Target="https://www.ncbi.nlm.nih.gov/pubmed/28483533" TargetMode="External"/><Relationship Id="rId1" Type="http://schemas.openxmlformats.org/officeDocument/2006/relationships/hyperlink" Target="https://www.ncbi.nlm.nih.gov/pubmed/?term=Cassidy%20A%5BAuthor%5D&amp;cauthor=true&amp;cauthor_uid=28483533" TargetMode="External"/><Relationship Id="rId4" Type="http://schemas.openxmlformats.org/officeDocument/2006/relationships/hyperlink" Target="http://www.fao.org/nutrition/education/food-based-dietary-guidelines/regions/countries/norway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5BCCC-5E67-46CC-A6CF-DD3D5B48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Nutritional Insight Ltd</dc:creator>
  <cp:keywords/>
  <dc:description/>
  <cp:lastModifiedBy>Rosie Dean</cp:lastModifiedBy>
  <cp:revision>2</cp:revision>
  <dcterms:created xsi:type="dcterms:W3CDTF">2019-07-15T15:35:00Z</dcterms:created>
  <dcterms:modified xsi:type="dcterms:W3CDTF">2019-07-15T15:35:00Z</dcterms:modified>
</cp:coreProperties>
</file>